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5F" w:rsidRPr="001F5CD0" w:rsidRDefault="003C6C5F" w:rsidP="00536FC5">
      <w:pPr>
        <w:spacing w:after="0" w:line="240" w:lineRule="auto"/>
        <w:jc w:val="center"/>
        <w:textAlignment w:val="top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1F5C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Лекція </w:t>
      </w:r>
      <w:r w:rsidR="00FA003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№ </w:t>
      </w:r>
      <w:r w:rsidRPr="001F5C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1</w:t>
      </w:r>
      <w:r w:rsidR="009F485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1</w:t>
      </w:r>
    </w:p>
    <w:p w:rsidR="003C6C5F" w:rsidRPr="001F5CD0" w:rsidRDefault="003C6C5F" w:rsidP="00536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3C6C5F" w:rsidRPr="001F5CD0" w:rsidRDefault="003C6C5F" w:rsidP="00536FC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5C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Тема:</w:t>
      </w:r>
      <w:r w:rsidRPr="001F5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1F5CD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Діагностика функціо</w:t>
      </w:r>
      <w:r w:rsidR="00FA00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нального стану </w:t>
      </w:r>
      <w:r w:rsidR="009F485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сенсорних систем</w:t>
      </w:r>
    </w:p>
    <w:p w:rsidR="0015645C" w:rsidRPr="001F5CD0" w:rsidRDefault="0015645C" w:rsidP="00536F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 час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діагностики стану здоров’я важлива роль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відводиться аналізу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функціонального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стану сенсорн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их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систем організму, до як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входять зоровий, слуховий, тактильни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й, руховий та інші аналізатори.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9F4852" w:rsidRPr="00051648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1. </w:t>
      </w:r>
      <w:r w:rsidRPr="0005164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Дослідження зорового аналізатора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 час вивчення функціонального стану </w:t>
      </w:r>
      <w:r w:rsidRPr="0005164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зорового аналізатора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найбільш часто застосовуються методи, пов’язані з визначенням гостро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 і поля зору,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кольоровідчуття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м’язового балансу очей,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акомодації, конвергенції, станом окорухових і зіничних рефлексів,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очного дна, а також з оцінкою ступе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ня узгодженості роботи зорового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аналізатора із слуховим, руховим, тактильним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іншими.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визначення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гостроти зору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застосовують 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спеціальні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традиційні таблиці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Головіна-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Сивцева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одній половині яких розташовується 12 ряд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ів букв різної величини, в іншій - ряди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кіл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розривом вгорі, внизу або ліворуч.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Величина букв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кожного рядка зменшується зверху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низ. Біля кожного рядка вказана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відстань (D), з якої букви даного рядка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повинні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чита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тися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правиль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но під кутом, рівним 1 хвилині.</w:t>
      </w:r>
    </w:p>
    <w:p w:rsidR="009F4852" w:rsidRPr="00051648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нормальній гостроті зору, що перевіряється з відстані 5 м (по черзі для одного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іншого 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ка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досліджуємий</w:t>
      </w:r>
      <w:proofErr w:type="spellEnd"/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повинен протягом 2-3 с назвати букви в 1-10-му рядках таблиці (або сказати, в який бік спрямов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ані розриви в чорних гуртках). 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дошкільнят існують таблиці </w:t>
      </w:r>
      <w:proofErr w:type="spellStart"/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Алейникова</w:t>
      </w:r>
      <w:proofErr w:type="spellEnd"/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або Орлової.</w:t>
      </w:r>
    </w:p>
    <w:p w:rsidR="009F4852" w:rsidRPr="00051648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051648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Гостроту зору розраховують за такою формулою: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V = d / D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,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 V – гострота зору; d – відстань від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таблиці, м;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D – відстань, з якої це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 рядок правильно читається при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нормальній гостроті зору (в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таблиці значення V вказано біля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кожного рядка).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нормі гострота зору складає 0,8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-1,4 одиниць.</w:t>
      </w:r>
    </w:p>
    <w:p w:rsidR="009F4852" w:rsidRPr="00051648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52807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Короткозорість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найпоширеніший дефект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зору, ускладнені форми якого є 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головною причиною інвалідності людей в працездатному віці.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Протипоказанням до занять спортом і фізкультурою в загальній групі є міопія вище 6 діоптрій.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Крім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визначення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гостроти зору перевіряється окремо для кожного ока </w:t>
      </w:r>
      <w:proofErr w:type="spellStart"/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кольоровідчуття</w:t>
      </w:r>
      <w:proofErr w:type="spellEnd"/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(за допомогою спеціальної книги - поліхроматични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таблиць </w:t>
      </w:r>
      <w:proofErr w:type="spellStart"/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Рабк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proofErr w:type="spellEnd"/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і визначається функція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світловідчуття </w:t>
      </w:r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proofErr w:type="spellStart"/>
      <w:r w:rsidRPr="00051648">
        <w:rPr>
          <w:rFonts w:ascii="Times New Roman" w:hAnsi="Times New Roman" w:cs="Times New Roman"/>
          <w:color w:val="000000"/>
          <w:sz w:val="28"/>
          <w:szCs w:val="28"/>
          <w:lang w:val="uk-UA"/>
        </w:rPr>
        <w:t>амалоскоп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Важливим параметром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функціонального стану зорового аналізатора традиційно вважається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величина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поля зору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. Цей по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казник характеризує особливості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периферійного зору, який ві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діграє важливу роль у виконанні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оптимальних рухових дій в умовах складної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діяльності.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визначення величини 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оля зору необхідний спеціальний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прилад, який носить назву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периметр 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Фостера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ім’я вченого, який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уперше запропонував його для 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еєстрації цього функціонального показника.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 час проведення досліджень,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пов’язаних із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изначенням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величини поля зору, реципієнт сіда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спиною до світла і встановлює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підборіддя на спеціаль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ну підставку периметра так, щоб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досліджуваним оком було зафікс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овано крапку в центрі периметра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(друге око повинно бути закрито картоном або аркушем паперу).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Спочатку вимірювальну дугу периметра встановлюють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горизонтальному положенні, після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чого експериментатор переміщає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спеціальний маркер по дузі пер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иметра від 0 градусів і далі, 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реципієнт повідомляє йому момент, коли він починає бачити цей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маркер. Чим більшим буде за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реєстрований кут, тим більшою є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еличина поля зору у реципієнта.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Дослідження проводять при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горизонтальному положенні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дуги периметра, при її нахилі в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45 градусів в той чи інший бік.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изначають поле зору обох очей в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чорно-білому (використовується б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ілий маркер) і кольоровому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(використовується марке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 певного кольору) зображеннях.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Важливе діагности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чне значення має також методика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дослідження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акомодації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очей (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пристосування до ясного бачення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різновіддалених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предметів). В нормі для молодих людей дальня точ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ясного бачення лежить в нескінч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енності. Найближча точка ясного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бачення знаходиться на відстані 10 см або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сила акомодації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складає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10 діоптрій (D). З віком, при 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еяких функціональних порушеннях зорового аналізатора сила акомодації збільшується.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визначення сили ако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модації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пропонується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зафіксувати погляд на будь-якому пре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дметі, наприклад, на звичайному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олівці, розташованому від ньо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 на відстані 1 м. Після цього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наближають олівець до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досліджуваного, а він повідомляє момент, коли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перестає ясно бачити предмет.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Відстань від моменту зникнення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ясного бачення предмету до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складає величину сили акомодації.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 час аналізу функціональ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ного стану зорового аналізатора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істотна роль відводиться аналізу зін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ичних і окорухових (мигального, надбрівного тощо) рефлексів.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Дослідження характеру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зіничного рефлексу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передбачає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розташування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досліджуємого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обличчям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світла і фіксування величини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зіниць обох очей (в нормі вони повинні бути однаковими). Після цього одне око екранують і пр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остежують зміну величини зіниці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розплющеного ока – зіниця пови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нна розширятися. Після усунення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ефекту екранування повинно спосте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рігатися звуження обох зіниць – зінична реакція співдружності.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Оцінку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мигального окорухового рефлексу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проводять з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використанням гумової груші,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завдяки якій здійснюють подачу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повітряного струменя на рогівку ок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реципієнта. При цьому в нормі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повинне спостерігатися стулення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вік.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Надбрівний окоруховий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рефлекс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відноситься, як відомо, до глибоких періостальни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рефлексів. Під час його оцінк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 гумовим молоточком завдається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легк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ий удар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 краю над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брівної дуги (молоточок повинен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знаходитися зверху і збоку від ока)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У відповідь реакція полягає в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стуленні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вік.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9F4852" w:rsidRPr="000B6326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lastRenderedPageBreak/>
        <w:t xml:space="preserve">2. </w:t>
      </w:r>
      <w:r w:rsidRPr="000B632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Дослідження слухового аналізатора</w:t>
      </w:r>
    </w:p>
    <w:p w:rsidR="009F4852" w:rsidRPr="00152807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 менш важливим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й оптимальний функціональний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стан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слухового аналізатора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Традиційно для оцінки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функціонального стану слухового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аналізатора визначаються </w:t>
      </w:r>
      <w:r w:rsidRPr="00152807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гострота слуху і локалізація звукового</w:t>
      </w:r>
      <w:r w:rsidRPr="0015280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52807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подразника</w:t>
      </w:r>
      <w:r w:rsidRPr="0015280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визначенні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гостроти слуху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використовуються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акуметрію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мовні проби, </w:t>
      </w:r>
      <w:proofErr w:type="spellStart"/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камертональне</w:t>
      </w:r>
      <w:proofErr w:type="spellEnd"/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обстеження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аудіометрію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астосування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мовн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ого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метод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редбачає визначення відстані, з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якої реципієнт починає розрізняти 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ову експериментатора. Для цього </w:t>
      </w:r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випробуваний розташовується на відстані 6 м від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дослідника</w:t>
      </w:r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(впівоберта до нього - так, щоб він бачив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дослідника</w:t>
      </w:r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і закриває друге вухо.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Дослідник</w:t>
      </w:r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вимовляє пошепки слова (застосовується набір слів з таблиць </w:t>
      </w:r>
      <w:proofErr w:type="spellStart"/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Воячека</w:t>
      </w:r>
      <w:proofErr w:type="spellEnd"/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Паутова</w:t>
      </w:r>
      <w:proofErr w:type="spellEnd"/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ін.).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нормі </w:t>
      </w:r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шепіт, що складається з басових звуків, сприймається на відстані 5-7 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в повній тиші – до 20 м і більше. 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більш точного визначен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ня гостроти слуху, а також ряду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найважливіших параметрів ф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ункціональної діагностики стану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слухового аналізатора (чутливіс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ть аналізатора до звуків різної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частоти, ступінь порушення слухової ф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ункції, локалізація її поразок)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застосовується метод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аудіометрії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кий ґрунтується на застосування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спеціальних приладів – аудіом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етрів або звукових генераторів.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процесі аудіометрії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випробуваний знаходиться в положенні “спина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приладу”, а експериментатор 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лавно збільшує частоту звукових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коливань, починаючи з підпорого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вої (орієнтовно 10 Гц). Під час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дослідження фіксується частота звуку (Ч1,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Гц), при якій реципієнт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вперше почув звук, а також частота,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якій він перестав сприймати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звукові коливання (Ч2, Гц). Діапазон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 Ч1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Ч2 є діапазоном слухової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чутливості даного реципієнт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а. В нормі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 складає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20000 Гц. При різних поразках слу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хового аналізатора цей діапазон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істотно змінюється.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9F4852" w:rsidRP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. </w:t>
      </w:r>
      <w:r w:rsidRPr="000B632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Дослідження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вестибулярного</w:t>
      </w:r>
      <w:r w:rsidRPr="000B632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аналізатора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Важливе місце в сис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темі функціональної діагностики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займає оцінка функціонального стану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вестибулярного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аналізатора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який забезпечує центральну нервову 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истему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інформацією про всі зміни напряму руху тіла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людини, його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прискорення, обертальні рухи, вібрації тощо. </w:t>
      </w:r>
    </w:p>
    <w:p w:rsidR="009F4852" w:rsidRPr="00D06837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оцінки функціонального 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тану вестибулярного аналізатора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розроблено достатньо велику кільк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ість методичних підходів, ряд з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яких успішно зарекомендував себе й отримав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широке практичне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застосування. До таких методів,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перш за все, необхідно віднести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функціональну </w:t>
      </w:r>
      <w:r w:rsidRPr="000B6326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пробу </w:t>
      </w:r>
      <w:proofErr w:type="spellStart"/>
      <w:r w:rsidRPr="000B6326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Яроцького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,</w:t>
      </w:r>
      <w:r w:rsidRPr="000B6326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</w:t>
      </w:r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обертальний </w:t>
      </w:r>
      <w:r w:rsidRPr="000B6326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тест </w:t>
      </w:r>
      <w:proofErr w:type="spellStart"/>
      <w:r w:rsidRPr="000B6326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Воячека</w:t>
      </w:r>
      <w:proofErr w:type="spellEnd"/>
      <w:r w:rsidRPr="00D06837">
        <w:rPr>
          <w:rFonts w:ascii="Verdana" w:eastAsia="Times New Roman" w:hAnsi="Verdana" w:cs="Times New Roman"/>
          <w:color w:val="424242"/>
          <w:sz w:val="27"/>
          <w:szCs w:val="27"/>
          <w:lang w:val="uk-UA" w:eastAsia="ru-RU"/>
        </w:rPr>
        <w:t xml:space="preserve"> </w:t>
      </w:r>
      <w:r w:rsidRPr="000B6326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Pr="00D06837">
        <w:rPr>
          <w:rFonts w:ascii="Times New Roman" w:eastAsia="Times New Roman" w:hAnsi="Times New Roman" w:cs="Times New Roman"/>
          <w:color w:val="424242"/>
          <w:sz w:val="27"/>
          <w:szCs w:val="27"/>
          <w:lang w:val="uk-UA" w:eastAsia="ru-RU"/>
        </w:rPr>
        <w:t xml:space="preserve"> </w:t>
      </w:r>
      <w:r w:rsidRPr="00D068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пробу </w:t>
      </w:r>
      <w:proofErr w:type="spellStart"/>
      <w:r w:rsidRPr="00D068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Ромберга</w:t>
      </w:r>
      <w:proofErr w:type="spellEnd"/>
      <w:r w:rsidRPr="00D068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06837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Тест </w:t>
      </w:r>
      <w:proofErr w:type="spellStart"/>
      <w:r w:rsidRPr="00D06837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Яроцького</w:t>
      </w:r>
      <w:proofErr w:type="spellEnd"/>
      <w:r w:rsidRPr="00D068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дозволяє визначити поріг чутливості вестибулярного аналізатора.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 час виконання </w:t>
      </w:r>
      <w:r w:rsidRPr="00D0683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проби</w:t>
      </w:r>
      <w:r w:rsidRPr="000B632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випробуваний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6837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положенні стоячи з закритими очима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068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 команді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дослідника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здійснює обертальн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рух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головою </w:t>
      </w:r>
      <w:r w:rsidRPr="00D06837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швидкому темпі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Фіксується час </w:t>
      </w:r>
      <w:r w:rsidRPr="00D068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обертання головою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появи перших ознак порушення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координації. В середньому у 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рактично здорових, нетренованих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людей цей час </w:t>
      </w:r>
      <w:r w:rsidRPr="00D068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збереження рівноваги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складає близько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30 с,</w:t>
      </w:r>
      <w:r w:rsidRPr="00D068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тренованих спортсменів - 90 с і більше, особливо у тих, хто займається акробатикою, гімнастикою, стрибками у воду та ін.</w:t>
      </w:r>
    </w:p>
    <w:p w:rsidR="009F4852" w:rsidRPr="00B2077C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Більш відчутну дію на вестибулярний апарат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випробуваного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чинить </w:t>
      </w:r>
      <w:r w:rsidRPr="000B632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проба </w:t>
      </w:r>
      <w:proofErr w:type="spellStart"/>
      <w:r w:rsidRPr="000B632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Воячека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згідно з якою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випробуваний в спеціальному кріслі Барані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здійснює обертальні рухи із швидкіст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 5 разів за 10 секунд. Реакція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функціональну пробу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Воячека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оцінюється за характером зміни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тіла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випробуваного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вегета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тивним симптомам його організму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5-й секунді після припинен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ня обертання. При гарному стані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тренованості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випробуваного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нього спос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терігається незначне відхилення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тулуба у бік обертання. Виражене ж ві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дхилення тулуба, а, тим більше,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його падіння є яскравими озна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ками незадовільної тренованості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вестибулярного аналізатора даного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випробуваного. Не менш важливими є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вегетативні симптоми тесту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Воячека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Незначна зміна пульсу,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артеріального тиску, легке збліднен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ня тощо розглядаються фахівцями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 ознаки оптимального функц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іонального стану вестибулярного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аналізатора. У разі ж істотного погіршення даного стану 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випробуваного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можуть спостерігатися: виражена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браді-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або тахікардія, нудота, блювота, холодний піт тощо.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F4852" w:rsidRP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. </w:t>
      </w:r>
      <w:r w:rsidRPr="000B632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Дослідження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шкірного</w:t>
      </w:r>
      <w:r w:rsidRPr="000B632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аналізатора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Крім вищезгаданих аналізаторів вагома роль під час оцінки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загального функціонального стану відводиться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шкірному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аналізатору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який забезпечує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сприйняття і відповідний аналіз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больових, температурних (те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плових і холодових), тактильних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(відчуття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дотику до шкіри) роздратувань.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Цілком природно, що опти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мальне функціонування означених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елементів шкірного аналізатора сприяє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тільки адекватній поведінці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організму в зовнішньому сер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едовищі, але є критерієм певних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порушень в нервовій системі. 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Найпростішим методом оцін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 стану шкірного аналізатора є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больове сприйняття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. Для цього шпилькою або голко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 наносяться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легкі уколи в симетричних діл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янках тіла – у відповідь з боку випробуваного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повинна спостерігатися реакція.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Оцінку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температурного сприйняття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проводять за допомогою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спеціальних ємностей (пробірок,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колб тощо), наповнених водою з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різною температурою. Найпоширенішим є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метод температурних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контрастів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згідно з яким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випробуваному пропонується опустити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вказівні пальці обох рук в ємність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ідповідно з гарячою (40-42°С) 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холодною (7-12°С) водою на 20-3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 секунд до ослаблення відчуття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тепла і холоду (температурної адаптації). Після цього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випробуваний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опускає обидва пальці в ємніст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 з водою середньої температури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(25-30°С). В нормі повинне відчуватися як відчуття тепла, так і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холоду. У разі відсутності даних ві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дчуттів констатується порушення температурного сприйняття. 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Дослідження тактильного сприйняття проводять шляхом легкого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дотику ватою або пензликом до 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ізних ділянок шкіри – реципієнт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повинен відчувати в нормі дані дотик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и. Більш точне визначення стану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тактильного сприйнятт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 проводять за допомогою методу 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естезіометрії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цьому, торкаючись двома 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іжками естезіометру або циркуля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Вебера поверхні шкіри різних част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ин тіла (спини, плеча, долонної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поверхні пальців тощо), знаходять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lastRenderedPageBreak/>
        <w:t>поріг просторового розрізнення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(ППР, мм)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або мінімальну відстань між ніжками циркуля, при якому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ще вини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кає відчуття двох роздратувань.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9F4852" w:rsidRPr="005F22A8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5. </w:t>
      </w:r>
      <w:r w:rsidRPr="005F22A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Дослідження рухового аналізатора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дослідження поточного функціонального стану рухового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аналізатора фахівцями розр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облено і впроваджено у практику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різноманітні методичні підходи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дослідження точності згинання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кінцівки до певного кута, відтворен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ня довільного малюнка, м’язових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зусиль під час оцінки ваги різних предметів тощо. 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етод точності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відтворення кутових показників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Випробуваному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пропонується відтворити наперед встановлений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експериментатором кут згинання 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іктьового суглоба. Пропонується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виконати 10-15 спроб, після чого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розраховується середня величина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експериментального кута (А, в градуса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х), яка не повинна відрізнятися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значень наперед обумовленого ку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(В,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градусах) більш ніж на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10-20%.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озрахову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ється величина помилки (З, в %)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такою формулою: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 = (А-В)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100 / 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,</w:t>
      </w:r>
    </w:p>
    <w:p w:rsidR="009F4852" w:rsidRDefault="009F4852" w:rsidP="009F4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 З – помилка відтворення кута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згинання ліктьового суглоба %;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 – середня величина експер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иментального кута, відтвореного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реципієнтом при закритих очах після попередньог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 тренування,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градуси; В – величин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“ідеального”, запропонованого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експериментатором, кута згинан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ня ліктьового суглоба, градуси.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менше цікав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ою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достатньо ефективно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практичному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відношенні є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методика дослідження м’язової пам’яті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Під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час застосування цього методу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випробуваний бере в руки олівець 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заплющує очі. Експериментат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ор проводить розслабленою рукою випробуваного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пасивний рух, викрес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люючи на аркуші паперу довільну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фігуру. Після цього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випробуваний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викорис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товуючи олівці різного кольору,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відтворює накреслену фігуру відразу 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ісля закінчення досліду і через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1 хвилину. І в тому, і в іншом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випадку оцінюється відхилення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(А1 і А2, мм)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ід накресленої довільно фігури.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нормальному функціональ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ному стані рухового аналізатора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дані відхилення будуть незначними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Важливо відзначити, що за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допомогою наведеної методики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можна дати об’єктивну оцінку 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“м’язової пам’яті” реципієнта (М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П, %), величина якої не повинна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перевищувати 10-15% і розраховується за наведеною нижче формулою: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МП = (А1-А2)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100 / А2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,</w:t>
      </w:r>
    </w:p>
    <w:p w:rsidR="009F4852" w:rsidRPr="001F5CD0" w:rsidRDefault="009F4852" w:rsidP="009F4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 МП – величина “м’язової п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ам’яті”, %; А1 – відхилення від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довільно накресленої фігури ві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дразу після закінчення досвіду,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мм; А2 - відхилення від до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вільно накресленої фігури через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1 хвилину після закінчення досвіду, мм.</w:t>
      </w:r>
    </w:p>
    <w:p w:rsidR="009B3F1B" w:rsidRPr="009F4852" w:rsidRDefault="009F4852" w:rsidP="009F4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Достатньо поширеною є також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методика точності оцінки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маси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запропонованих реципієнту предметів, коли йому при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заплющених очах пропонують порівняти масу, наприклад, різних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стаканів з піском і розташувати їх в певному порядку (або зростання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маси або, навпаки, її убування). Оцінюють точність відтворення маси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запропонованих предметів і роблять якісну оцінку стану рухового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аналізатора.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9B3F1B" w:rsidRPr="009F4852" w:rsidSect="003C6C5F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3BE" w:rsidRDefault="007203BE" w:rsidP="003C6C5F">
      <w:pPr>
        <w:spacing w:after="0" w:line="240" w:lineRule="auto"/>
      </w:pPr>
      <w:r>
        <w:separator/>
      </w:r>
    </w:p>
  </w:endnote>
  <w:endnote w:type="continuationSeparator" w:id="0">
    <w:p w:rsidR="007203BE" w:rsidRDefault="007203BE" w:rsidP="003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722019"/>
      <w:docPartObj>
        <w:docPartGallery w:val="Page Numbers (Bottom of Page)"/>
        <w:docPartUnique/>
      </w:docPartObj>
    </w:sdtPr>
    <w:sdtEndPr/>
    <w:sdtContent>
      <w:p w:rsidR="00C30F98" w:rsidRDefault="00C30F9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852">
          <w:rPr>
            <w:noProof/>
          </w:rPr>
          <w:t>4</w:t>
        </w:r>
        <w:r>
          <w:fldChar w:fldCharType="end"/>
        </w:r>
      </w:p>
    </w:sdtContent>
  </w:sdt>
  <w:p w:rsidR="00C30F98" w:rsidRDefault="00C30F9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3BE" w:rsidRDefault="007203BE" w:rsidP="003C6C5F">
      <w:pPr>
        <w:spacing w:after="0" w:line="240" w:lineRule="auto"/>
      </w:pPr>
      <w:r>
        <w:separator/>
      </w:r>
    </w:p>
  </w:footnote>
  <w:footnote w:type="continuationSeparator" w:id="0">
    <w:p w:rsidR="007203BE" w:rsidRDefault="007203BE" w:rsidP="003C6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0E"/>
    <w:multiLevelType w:val="multilevel"/>
    <w:tmpl w:val="F368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45B1"/>
    <w:multiLevelType w:val="hybridMultilevel"/>
    <w:tmpl w:val="818E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2C09"/>
    <w:multiLevelType w:val="multilevel"/>
    <w:tmpl w:val="455A0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13CD2"/>
    <w:multiLevelType w:val="multilevel"/>
    <w:tmpl w:val="0160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91E5C"/>
    <w:multiLevelType w:val="multilevel"/>
    <w:tmpl w:val="F30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128A0"/>
    <w:multiLevelType w:val="multilevel"/>
    <w:tmpl w:val="8BA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E46B5"/>
    <w:multiLevelType w:val="multilevel"/>
    <w:tmpl w:val="A048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F373E"/>
    <w:multiLevelType w:val="multilevel"/>
    <w:tmpl w:val="1478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F2AF9"/>
    <w:multiLevelType w:val="multilevel"/>
    <w:tmpl w:val="BA46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00F11"/>
    <w:multiLevelType w:val="multilevel"/>
    <w:tmpl w:val="75B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54FEA"/>
    <w:multiLevelType w:val="multilevel"/>
    <w:tmpl w:val="363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540048"/>
    <w:multiLevelType w:val="multilevel"/>
    <w:tmpl w:val="E1A0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2F1270"/>
    <w:multiLevelType w:val="multilevel"/>
    <w:tmpl w:val="0CD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5A16566A"/>
    <w:multiLevelType w:val="multilevel"/>
    <w:tmpl w:val="E6B0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2D2152"/>
    <w:multiLevelType w:val="multilevel"/>
    <w:tmpl w:val="FAFE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>
    <w:nsid w:val="62D97AFD"/>
    <w:multiLevelType w:val="multilevel"/>
    <w:tmpl w:val="0134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C01288"/>
    <w:multiLevelType w:val="multilevel"/>
    <w:tmpl w:val="27CC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1E785E"/>
    <w:multiLevelType w:val="multilevel"/>
    <w:tmpl w:val="197C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>
    <w:nsid w:val="71A62C67"/>
    <w:multiLevelType w:val="multilevel"/>
    <w:tmpl w:val="6F94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9B6DDE"/>
    <w:multiLevelType w:val="multilevel"/>
    <w:tmpl w:val="6BD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27"/>
  </w:num>
  <w:num w:numId="4">
    <w:abstractNumId w:val="10"/>
  </w:num>
  <w:num w:numId="5">
    <w:abstractNumId w:val="23"/>
  </w:num>
  <w:num w:numId="6">
    <w:abstractNumId w:val="24"/>
  </w:num>
  <w:num w:numId="7">
    <w:abstractNumId w:val="25"/>
  </w:num>
  <w:num w:numId="8">
    <w:abstractNumId w:val="20"/>
  </w:num>
  <w:num w:numId="9">
    <w:abstractNumId w:val="0"/>
  </w:num>
  <w:num w:numId="10">
    <w:abstractNumId w:val="4"/>
  </w:num>
  <w:num w:numId="11">
    <w:abstractNumId w:val="11"/>
  </w:num>
  <w:num w:numId="12">
    <w:abstractNumId w:val="7"/>
  </w:num>
  <w:num w:numId="13">
    <w:abstractNumId w:val="14"/>
  </w:num>
  <w:num w:numId="14">
    <w:abstractNumId w:val="2"/>
  </w:num>
  <w:num w:numId="15">
    <w:abstractNumId w:val="5"/>
  </w:num>
  <w:num w:numId="16">
    <w:abstractNumId w:val="21"/>
  </w:num>
  <w:num w:numId="17">
    <w:abstractNumId w:val="18"/>
  </w:num>
  <w:num w:numId="18">
    <w:abstractNumId w:val="6"/>
    <w:lvlOverride w:ilvl="0">
      <w:startOverride w:val="1"/>
    </w:lvlOverride>
  </w:num>
  <w:num w:numId="19">
    <w:abstractNumId w:val="3"/>
  </w:num>
  <w:num w:numId="20">
    <w:abstractNumId w:val="12"/>
  </w:num>
  <w:num w:numId="21">
    <w:abstractNumId w:val="29"/>
  </w:num>
  <w:num w:numId="22">
    <w:abstractNumId w:val="9"/>
  </w:num>
  <w:num w:numId="23">
    <w:abstractNumId w:val="26"/>
  </w:num>
  <w:num w:numId="24">
    <w:abstractNumId w:val="13"/>
  </w:num>
  <w:num w:numId="25">
    <w:abstractNumId w:val="30"/>
  </w:num>
  <w:num w:numId="26">
    <w:abstractNumId w:val="22"/>
  </w:num>
  <w:num w:numId="27">
    <w:abstractNumId w:val="19"/>
  </w:num>
  <w:num w:numId="28">
    <w:abstractNumId w:val="16"/>
  </w:num>
  <w:num w:numId="29">
    <w:abstractNumId w:val="8"/>
  </w:num>
  <w:num w:numId="30">
    <w:abstractNumId w:val="1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60"/>
    <w:rsid w:val="00007134"/>
    <w:rsid w:val="0001541F"/>
    <w:rsid w:val="00046A35"/>
    <w:rsid w:val="00051648"/>
    <w:rsid w:val="00062E38"/>
    <w:rsid w:val="000A5315"/>
    <w:rsid w:val="000B6326"/>
    <w:rsid w:val="000C2A69"/>
    <w:rsid w:val="000E49A8"/>
    <w:rsid w:val="00103DC5"/>
    <w:rsid w:val="00105E76"/>
    <w:rsid w:val="00114D6A"/>
    <w:rsid w:val="001205C3"/>
    <w:rsid w:val="001323F9"/>
    <w:rsid w:val="0013366E"/>
    <w:rsid w:val="0014151C"/>
    <w:rsid w:val="00152807"/>
    <w:rsid w:val="0015367B"/>
    <w:rsid w:val="0015645C"/>
    <w:rsid w:val="001823DD"/>
    <w:rsid w:val="001977F3"/>
    <w:rsid w:val="001B0FAD"/>
    <w:rsid w:val="001B4395"/>
    <w:rsid w:val="001F3163"/>
    <w:rsid w:val="001F5CD0"/>
    <w:rsid w:val="002224EA"/>
    <w:rsid w:val="00274217"/>
    <w:rsid w:val="00284A06"/>
    <w:rsid w:val="0028661D"/>
    <w:rsid w:val="00293B6A"/>
    <w:rsid w:val="002A32B7"/>
    <w:rsid w:val="002A3403"/>
    <w:rsid w:val="002C6917"/>
    <w:rsid w:val="002D1FFF"/>
    <w:rsid w:val="002F52D5"/>
    <w:rsid w:val="00354E41"/>
    <w:rsid w:val="003643C4"/>
    <w:rsid w:val="00370945"/>
    <w:rsid w:val="0038532B"/>
    <w:rsid w:val="003903B5"/>
    <w:rsid w:val="00392AC5"/>
    <w:rsid w:val="003A0929"/>
    <w:rsid w:val="003B5B8A"/>
    <w:rsid w:val="003C662C"/>
    <w:rsid w:val="003C6C5F"/>
    <w:rsid w:val="0043403A"/>
    <w:rsid w:val="004502DE"/>
    <w:rsid w:val="00457159"/>
    <w:rsid w:val="00470422"/>
    <w:rsid w:val="004851A0"/>
    <w:rsid w:val="004B2C7E"/>
    <w:rsid w:val="004B7DB6"/>
    <w:rsid w:val="004C218B"/>
    <w:rsid w:val="005030BE"/>
    <w:rsid w:val="005308B0"/>
    <w:rsid w:val="00536FC5"/>
    <w:rsid w:val="00581671"/>
    <w:rsid w:val="005827B2"/>
    <w:rsid w:val="005A1291"/>
    <w:rsid w:val="005A3A51"/>
    <w:rsid w:val="005B1EBE"/>
    <w:rsid w:val="005F22A8"/>
    <w:rsid w:val="005F6AFB"/>
    <w:rsid w:val="005F794B"/>
    <w:rsid w:val="005F7FCD"/>
    <w:rsid w:val="0061410E"/>
    <w:rsid w:val="006C295A"/>
    <w:rsid w:val="006C34AD"/>
    <w:rsid w:val="006D1F40"/>
    <w:rsid w:val="006F13AB"/>
    <w:rsid w:val="006F4EC5"/>
    <w:rsid w:val="007203BE"/>
    <w:rsid w:val="00767A4C"/>
    <w:rsid w:val="00784D3C"/>
    <w:rsid w:val="007C5F04"/>
    <w:rsid w:val="007F01BD"/>
    <w:rsid w:val="007F268C"/>
    <w:rsid w:val="007F5E1C"/>
    <w:rsid w:val="00805D60"/>
    <w:rsid w:val="00812993"/>
    <w:rsid w:val="00831D0E"/>
    <w:rsid w:val="00834119"/>
    <w:rsid w:val="00841375"/>
    <w:rsid w:val="0087560D"/>
    <w:rsid w:val="00876F4E"/>
    <w:rsid w:val="0089680B"/>
    <w:rsid w:val="008C5FDF"/>
    <w:rsid w:val="00904DF8"/>
    <w:rsid w:val="00921141"/>
    <w:rsid w:val="00954711"/>
    <w:rsid w:val="00964D76"/>
    <w:rsid w:val="00973894"/>
    <w:rsid w:val="009B3F12"/>
    <w:rsid w:val="009B3F1B"/>
    <w:rsid w:val="009B4192"/>
    <w:rsid w:val="009C5B2D"/>
    <w:rsid w:val="009F41C8"/>
    <w:rsid w:val="009F4852"/>
    <w:rsid w:val="00A0321E"/>
    <w:rsid w:val="00A17E00"/>
    <w:rsid w:val="00AA0BDE"/>
    <w:rsid w:val="00AD148D"/>
    <w:rsid w:val="00AD7329"/>
    <w:rsid w:val="00AE167E"/>
    <w:rsid w:val="00B2077C"/>
    <w:rsid w:val="00B67845"/>
    <w:rsid w:val="00B95120"/>
    <w:rsid w:val="00BA0C6A"/>
    <w:rsid w:val="00BA1170"/>
    <w:rsid w:val="00BA1BE4"/>
    <w:rsid w:val="00BA71F5"/>
    <w:rsid w:val="00BE2089"/>
    <w:rsid w:val="00C06D5B"/>
    <w:rsid w:val="00C30F98"/>
    <w:rsid w:val="00C36DA4"/>
    <w:rsid w:val="00C80D23"/>
    <w:rsid w:val="00C941B7"/>
    <w:rsid w:val="00CB50C2"/>
    <w:rsid w:val="00CB61A5"/>
    <w:rsid w:val="00CD1927"/>
    <w:rsid w:val="00D06837"/>
    <w:rsid w:val="00D0751A"/>
    <w:rsid w:val="00D20938"/>
    <w:rsid w:val="00D47860"/>
    <w:rsid w:val="00D56597"/>
    <w:rsid w:val="00DA579B"/>
    <w:rsid w:val="00DC74AE"/>
    <w:rsid w:val="00DE781B"/>
    <w:rsid w:val="00DF1BE1"/>
    <w:rsid w:val="00E2505F"/>
    <w:rsid w:val="00E3200D"/>
    <w:rsid w:val="00E47261"/>
    <w:rsid w:val="00EA6A8C"/>
    <w:rsid w:val="00EC673A"/>
    <w:rsid w:val="00F06B86"/>
    <w:rsid w:val="00F17C4E"/>
    <w:rsid w:val="00F313DF"/>
    <w:rsid w:val="00F369F4"/>
    <w:rsid w:val="00F7291E"/>
    <w:rsid w:val="00F908A7"/>
    <w:rsid w:val="00FA0039"/>
    <w:rsid w:val="00FC205D"/>
    <w:rsid w:val="00FF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6E"/>
  </w:style>
  <w:style w:type="paragraph" w:styleId="1">
    <w:name w:val="heading 1"/>
    <w:basedOn w:val="a"/>
    <w:link w:val="10"/>
    <w:uiPriority w:val="9"/>
    <w:qFormat/>
    <w:rsid w:val="00D47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4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6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6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6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6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6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13366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36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336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336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336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336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336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13366E"/>
    <w:rPr>
      <w:rFonts w:ascii="Arial" w:eastAsia="Times New Roman" w:hAnsi="Arial" w:cs="Arial"/>
      <w:lang w:eastAsia="ru-RU"/>
    </w:rPr>
  </w:style>
  <w:style w:type="character" w:styleId="a4">
    <w:name w:val="Strong"/>
    <w:basedOn w:val="a0"/>
    <w:uiPriority w:val="22"/>
    <w:qFormat/>
    <w:rsid w:val="0013366E"/>
    <w:rPr>
      <w:b/>
      <w:bCs/>
    </w:rPr>
  </w:style>
  <w:style w:type="character" w:styleId="a5">
    <w:name w:val="Emphasis"/>
    <w:basedOn w:val="a0"/>
    <w:uiPriority w:val="20"/>
    <w:qFormat/>
    <w:rsid w:val="0013366E"/>
    <w:rPr>
      <w:i/>
      <w:iCs/>
    </w:rPr>
  </w:style>
  <w:style w:type="paragraph" w:styleId="a6">
    <w:name w:val="List Paragraph"/>
    <w:basedOn w:val="a"/>
    <w:uiPriority w:val="34"/>
    <w:qFormat/>
    <w:rsid w:val="0013366E"/>
    <w:pPr>
      <w:ind w:left="720"/>
      <w:contextualSpacing/>
    </w:pPr>
  </w:style>
  <w:style w:type="character" w:customStyle="1" w:styleId="w">
    <w:name w:val="w"/>
    <w:basedOn w:val="a0"/>
    <w:rsid w:val="0013366E"/>
  </w:style>
  <w:style w:type="character" w:styleId="a7">
    <w:name w:val="Hyperlink"/>
    <w:basedOn w:val="a0"/>
    <w:uiPriority w:val="99"/>
    <w:unhideWhenUsed/>
    <w:rsid w:val="0013366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366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366E"/>
  </w:style>
  <w:style w:type="paragraph" w:styleId="ac">
    <w:name w:val="footer"/>
    <w:basedOn w:val="a"/>
    <w:link w:val="ad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366E"/>
  </w:style>
  <w:style w:type="table" w:styleId="ae">
    <w:name w:val="Table Grid"/>
    <w:basedOn w:val="a1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3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13366E"/>
  </w:style>
  <w:style w:type="paragraph" w:styleId="af">
    <w:name w:val="Body Text Indent"/>
    <w:basedOn w:val="a"/>
    <w:link w:val="af0"/>
    <w:uiPriority w:val="99"/>
    <w:unhideWhenUsed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3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13366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3366E"/>
  </w:style>
  <w:style w:type="character" w:styleId="af3">
    <w:name w:val="Placeholder Text"/>
    <w:basedOn w:val="a0"/>
    <w:uiPriority w:val="99"/>
    <w:semiHidden/>
    <w:rsid w:val="0013366E"/>
    <w:rPr>
      <w:color w:val="808080"/>
    </w:rPr>
  </w:style>
  <w:style w:type="character" w:customStyle="1" w:styleId="rvts9">
    <w:name w:val="rvts9"/>
    <w:basedOn w:val="a0"/>
    <w:rsid w:val="0013366E"/>
  </w:style>
  <w:style w:type="character" w:customStyle="1" w:styleId="hps">
    <w:name w:val="hps"/>
    <w:basedOn w:val="a0"/>
    <w:rsid w:val="0013366E"/>
  </w:style>
  <w:style w:type="character" w:customStyle="1" w:styleId="atn">
    <w:name w:val="atn"/>
    <w:basedOn w:val="a0"/>
    <w:rsid w:val="0013366E"/>
  </w:style>
  <w:style w:type="character" w:customStyle="1" w:styleId="shorttext">
    <w:name w:val="short_text"/>
    <w:basedOn w:val="a0"/>
    <w:rsid w:val="0013366E"/>
    <w:rPr>
      <w:rFonts w:cs="Times New Roman"/>
    </w:rPr>
  </w:style>
  <w:style w:type="character" w:customStyle="1" w:styleId="ft14">
    <w:name w:val="ft14"/>
    <w:basedOn w:val="a0"/>
    <w:rsid w:val="0013366E"/>
  </w:style>
  <w:style w:type="paragraph" w:customStyle="1" w:styleId="rvps2">
    <w:name w:val="rvps2"/>
    <w:basedOn w:val="a"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13366E"/>
  </w:style>
  <w:style w:type="character" w:customStyle="1" w:styleId="submenu-table">
    <w:name w:val="submenu-table"/>
    <w:basedOn w:val="a0"/>
    <w:rsid w:val="0013366E"/>
  </w:style>
  <w:style w:type="table" w:customStyle="1" w:styleId="11">
    <w:name w:val="Сетка таблицы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13366E"/>
  </w:style>
  <w:style w:type="table" w:customStyle="1" w:styleId="61">
    <w:name w:val="Сетка таблицы6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"/>
    <w:link w:val="33"/>
    <w:uiPriority w:val="99"/>
    <w:unhideWhenUsed/>
    <w:rsid w:val="001336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13366E"/>
    <w:rPr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1336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3366E"/>
  </w:style>
  <w:style w:type="paragraph" w:customStyle="1" w:styleId="Pa23">
    <w:name w:val="Pa23"/>
    <w:basedOn w:val="Default"/>
    <w:next w:val="Default"/>
    <w:uiPriority w:val="99"/>
    <w:rsid w:val="0013366E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13366E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133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3366E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13366E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133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6E"/>
  </w:style>
  <w:style w:type="paragraph" w:styleId="1">
    <w:name w:val="heading 1"/>
    <w:basedOn w:val="a"/>
    <w:link w:val="10"/>
    <w:uiPriority w:val="9"/>
    <w:qFormat/>
    <w:rsid w:val="00D47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4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6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6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6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6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6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13366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36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336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336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336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336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336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13366E"/>
    <w:rPr>
      <w:rFonts w:ascii="Arial" w:eastAsia="Times New Roman" w:hAnsi="Arial" w:cs="Arial"/>
      <w:lang w:eastAsia="ru-RU"/>
    </w:rPr>
  </w:style>
  <w:style w:type="character" w:styleId="a4">
    <w:name w:val="Strong"/>
    <w:basedOn w:val="a0"/>
    <w:uiPriority w:val="22"/>
    <w:qFormat/>
    <w:rsid w:val="0013366E"/>
    <w:rPr>
      <w:b/>
      <w:bCs/>
    </w:rPr>
  </w:style>
  <w:style w:type="character" w:styleId="a5">
    <w:name w:val="Emphasis"/>
    <w:basedOn w:val="a0"/>
    <w:uiPriority w:val="20"/>
    <w:qFormat/>
    <w:rsid w:val="0013366E"/>
    <w:rPr>
      <w:i/>
      <w:iCs/>
    </w:rPr>
  </w:style>
  <w:style w:type="paragraph" w:styleId="a6">
    <w:name w:val="List Paragraph"/>
    <w:basedOn w:val="a"/>
    <w:uiPriority w:val="34"/>
    <w:qFormat/>
    <w:rsid w:val="0013366E"/>
    <w:pPr>
      <w:ind w:left="720"/>
      <w:contextualSpacing/>
    </w:pPr>
  </w:style>
  <w:style w:type="character" w:customStyle="1" w:styleId="w">
    <w:name w:val="w"/>
    <w:basedOn w:val="a0"/>
    <w:rsid w:val="0013366E"/>
  </w:style>
  <w:style w:type="character" w:styleId="a7">
    <w:name w:val="Hyperlink"/>
    <w:basedOn w:val="a0"/>
    <w:uiPriority w:val="99"/>
    <w:unhideWhenUsed/>
    <w:rsid w:val="0013366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366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366E"/>
  </w:style>
  <w:style w:type="paragraph" w:styleId="ac">
    <w:name w:val="footer"/>
    <w:basedOn w:val="a"/>
    <w:link w:val="ad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366E"/>
  </w:style>
  <w:style w:type="table" w:styleId="ae">
    <w:name w:val="Table Grid"/>
    <w:basedOn w:val="a1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3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13366E"/>
  </w:style>
  <w:style w:type="paragraph" w:styleId="af">
    <w:name w:val="Body Text Indent"/>
    <w:basedOn w:val="a"/>
    <w:link w:val="af0"/>
    <w:uiPriority w:val="99"/>
    <w:unhideWhenUsed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3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13366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3366E"/>
  </w:style>
  <w:style w:type="character" w:styleId="af3">
    <w:name w:val="Placeholder Text"/>
    <w:basedOn w:val="a0"/>
    <w:uiPriority w:val="99"/>
    <w:semiHidden/>
    <w:rsid w:val="0013366E"/>
    <w:rPr>
      <w:color w:val="808080"/>
    </w:rPr>
  </w:style>
  <w:style w:type="character" w:customStyle="1" w:styleId="rvts9">
    <w:name w:val="rvts9"/>
    <w:basedOn w:val="a0"/>
    <w:rsid w:val="0013366E"/>
  </w:style>
  <w:style w:type="character" w:customStyle="1" w:styleId="hps">
    <w:name w:val="hps"/>
    <w:basedOn w:val="a0"/>
    <w:rsid w:val="0013366E"/>
  </w:style>
  <w:style w:type="character" w:customStyle="1" w:styleId="atn">
    <w:name w:val="atn"/>
    <w:basedOn w:val="a0"/>
    <w:rsid w:val="0013366E"/>
  </w:style>
  <w:style w:type="character" w:customStyle="1" w:styleId="shorttext">
    <w:name w:val="short_text"/>
    <w:basedOn w:val="a0"/>
    <w:rsid w:val="0013366E"/>
    <w:rPr>
      <w:rFonts w:cs="Times New Roman"/>
    </w:rPr>
  </w:style>
  <w:style w:type="character" w:customStyle="1" w:styleId="ft14">
    <w:name w:val="ft14"/>
    <w:basedOn w:val="a0"/>
    <w:rsid w:val="0013366E"/>
  </w:style>
  <w:style w:type="paragraph" w:customStyle="1" w:styleId="rvps2">
    <w:name w:val="rvps2"/>
    <w:basedOn w:val="a"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13366E"/>
  </w:style>
  <w:style w:type="character" w:customStyle="1" w:styleId="submenu-table">
    <w:name w:val="submenu-table"/>
    <w:basedOn w:val="a0"/>
    <w:rsid w:val="0013366E"/>
  </w:style>
  <w:style w:type="table" w:customStyle="1" w:styleId="11">
    <w:name w:val="Сетка таблицы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13366E"/>
  </w:style>
  <w:style w:type="table" w:customStyle="1" w:styleId="61">
    <w:name w:val="Сетка таблицы6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"/>
    <w:link w:val="33"/>
    <w:uiPriority w:val="99"/>
    <w:unhideWhenUsed/>
    <w:rsid w:val="001336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13366E"/>
    <w:rPr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1336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3366E"/>
  </w:style>
  <w:style w:type="paragraph" w:customStyle="1" w:styleId="Pa23">
    <w:name w:val="Pa23"/>
    <w:basedOn w:val="Default"/>
    <w:next w:val="Default"/>
    <w:uiPriority w:val="99"/>
    <w:rsid w:val="0013366E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13366E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133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3366E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13366E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133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2019-12-02T07:06:00Z</cp:lastPrinted>
  <dcterms:created xsi:type="dcterms:W3CDTF">2020-03-19T17:57:00Z</dcterms:created>
  <dcterms:modified xsi:type="dcterms:W3CDTF">2020-03-19T18:07:00Z</dcterms:modified>
</cp:coreProperties>
</file>